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u w:val="single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Tech Rider for Transplant by Such As They Are</w:t>
      </w:r>
      <w:r/>
    </w:p>
    <w:p>
      <w:pPr>
        <w:pStyle w:val="Body"/>
        <w:widowControl w:val="false"/>
        <w:rPr>
          <w:b/>
          <w:b/>
          <w:rFonts w:cs="Arial"/>
        </w:rPr>
      </w:pPr>
      <w:r>
        <w:rPr>
          <w:rFonts w:cs="Arial"/>
          <w:b/>
          <w:sz w:val="21"/>
          <w:szCs w:val="21"/>
        </w:rPr>
        <w:t>Venue Requirements &amp; Technical Requirements</w:t>
      </w:r>
      <w:r/>
    </w:p>
    <w:p>
      <w:pPr>
        <w:pStyle w:val="Body"/>
        <w:widowControl w:val="false"/>
        <w:rPr>
          <w:sz w:val="21"/>
          <w:u w:val="single" w:color="000000"/>
          <w:b/>
          <w:sz w:val="21"/>
          <w:b/>
          <w:szCs w:val="21"/>
          <w:rFonts w:ascii="Arial" w:hAnsi="Arial" w:eastAsia="Arial Unicode MS" w:cs="Arial"/>
          <w:color w:val="000000"/>
          <w:lang w:val="en-US" w:eastAsia="en-GB" w:bidi="ar-SA"/>
        </w:rPr>
      </w:pPr>
      <w:r>
        <w:rPr>
          <w:rFonts w:eastAsia="Arial Unicode MS" w:cs="Arial"/>
          <w:b/>
          <w:color w:val="000000"/>
          <w:sz w:val="21"/>
          <w:szCs w:val="21"/>
          <w:u w:val="single" w:color="000000"/>
          <w:lang w:val="en-US" w:eastAsia="en-GB" w:bidi="ar-SA"/>
        </w:rPr>
      </w:r>
      <w:r/>
    </w:p>
    <w:p>
      <w:pPr>
        <w:pStyle w:val="Normal"/>
      </w:pPr>
      <w:r>
        <w:rPr>
          <w:rFonts w:cs="Arial" w:ascii="Arial" w:hAnsi="Arial"/>
          <w:i/>
          <w:iCs/>
          <w:sz w:val="21"/>
          <w:szCs w:val="21"/>
        </w:rPr>
        <w:t xml:space="preserve">Transplant </w:t>
      </w:r>
      <w:r>
        <w:rPr>
          <w:rFonts w:cs="Arial" w:ascii="Arial" w:hAnsi="Arial"/>
          <w:sz w:val="21"/>
          <w:szCs w:val="21"/>
        </w:rPr>
        <w:t>is self-contained and requires no additional technical support.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 xml:space="preserve">The venue does needs to supply 15 to 30 freestanding chairs – the number varies depending on the </w:t>
      </w:r>
      <w:r>
        <w:rPr>
          <w:rFonts w:cs="Arial" w:ascii="Arial" w:hAnsi="Arial"/>
          <w:sz w:val="21"/>
          <w:szCs w:val="21"/>
        </w:rPr>
        <w:t>situation</w:t>
      </w:r>
      <w:r>
        <w:rPr>
          <w:rFonts w:cs="Arial" w:ascii="Arial" w:hAnsi="Arial"/>
          <w:sz w:val="21"/>
          <w:szCs w:val="21"/>
        </w:rPr>
        <w:t xml:space="preserve">. </w:t>
      </w:r>
      <w:r>
        <w:rPr>
          <w:rFonts w:cs="Arial" w:ascii="Arial" w:hAnsi="Arial"/>
          <w:sz w:val="21"/>
          <w:szCs w:val="21"/>
        </w:rPr>
        <w:t>To be discussed.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The performance takes place inside two installations which we provide – a ‘Sterilization Station’ and an ‘Operating Theatre’. These can be erected next to each other in the same space or in two separate spaces in close proximity such as adjoining rooms.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 xml:space="preserve">These spaces require a black-out. 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 xml:space="preserve">Both installations </w:t>
      </w:r>
      <w:r>
        <w:rPr>
          <w:rFonts w:cs="Arial" w:ascii="Arial" w:hAnsi="Arial"/>
          <w:sz w:val="21"/>
          <w:szCs w:val="21"/>
        </w:rPr>
        <w:t xml:space="preserve">normally </w:t>
      </w:r>
      <w:r>
        <w:rPr>
          <w:rFonts w:cs="Arial" w:ascii="Arial" w:hAnsi="Arial"/>
          <w:sz w:val="21"/>
          <w:szCs w:val="21"/>
        </w:rPr>
        <w:t xml:space="preserve">require a 3m x 4m area and a height of 215cm. There's </w:t>
      </w:r>
      <w:r>
        <w:rPr>
          <w:rFonts w:cs="Arial" w:ascii="Arial" w:hAnsi="Arial"/>
          <w:sz w:val="21"/>
          <w:szCs w:val="21"/>
        </w:rPr>
        <w:t xml:space="preserve">some </w:t>
      </w:r>
      <w:r>
        <w:rPr>
          <w:rFonts w:cs="Arial" w:ascii="Arial" w:hAnsi="Arial"/>
          <w:sz w:val="21"/>
          <w:szCs w:val="21"/>
        </w:rPr>
        <w:t>flexibility so contact us if you have a particular space in mind.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>Ideally we also need an area where the audience can assemble prior to entering the performance but we can work around that if no space is available.</w:t>
      </w:r>
      <w:r/>
    </w:p>
    <w:p>
      <w:pPr>
        <w:pStyle w:val="Normal"/>
      </w:pPr>
      <w:r>
        <w:rPr>
          <w:rFonts w:cs="Arial" w:ascii="Arial" w:hAnsi="Arial"/>
          <w:b/>
          <w:sz w:val="21"/>
          <w:szCs w:val="21"/>
        </w:rPr>
        <w:t>Performance Length and Audience Numbers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 xml:space="preserve">Each performance has a maximum audience of 15 and runs for 30 minutes. </w:t>
      </w:r>
      <w:r/>
    </w:p>
    <w:p>
      <w:pPr>
        <w:pStyle w:val="Normal"/>
      </w:pPr>
      <w:r>
        <w:rPr>
          <w:rFonts w:cs="Arial" w:ascii="Arial" w:hAnsi="Arial"/>
          <w:sz w:val="21"/>
          <w:szCs w:val="21"/>
        </w:rPr>
        <w:t xml:space="preserve">We </w:t>
      </w:r>
      <w:r>
        <w:rPr>
          <w:rFonts w:cs="Arial" w:ascii="Arial" w:hAnsi="Arial"/>
          <w:sz w:val="21"/>
          <w:szCs w:val="21"/>
        </w:rPr>
        <w:t xml:space="preserve">can do up to 4 </w:t>
      </w:r>
      <w:r>
        <w:rPr>
          <w:rFonts w:cs="Arial" w:ascii="Arial" w:hAnsi="Arial"/>
          <w:sz w:val="21"/>
          <w:szCs w:val="21"/>
        </w:rPr>
        <w:t xml:space="preserve">performances back to back. </w:t>
      </w:r>
      <w:r/>
    </w:p>
    <w:p>
      <w:pPr>
        <w:pStyle w:val="Normal"/>
      </w:pPr>
      <w:r>
        <w:rPr>
          <w:rFonts w:cs="Arial" w:ascii="Arial" w:hAnsi="Arial"/>
          <w:b/>
          <w:sz w:val="21"/>
          <w:szCs w:val="21"/>
        </w:rPr>
        <w:t>Bump-In and Out Times</w:t>
      </w:r>
      <w:r>
        <w:rPr>
          <w:rFonts w:cs="Arial" w:ascii="Arial" w:hAnsi="Arial"/>
          <w:sz w:val="21"/>
          <w:szCs w:val="21"/>
        </w:rPr>
        <w:t xml:space="preserve"> Bump-in: </w:t>
      </w:r>
      <w:r>
        <w:rPr>
          <w:rFonts w:cs="Arial" w:ascii="Arial" w:hAnsi="Arial"/>
          <w:sz w:val="21"/>
          <w:szCs w:val="21"/>
        </w:rPr>
        <w:t xml:space="preserve">6 </w:t>
      </w:r>
      <w:r>
        <w:rPr>
          <w:rFonts w:cs="Arial" w:ascii="Arial" w:hAnsi="Arial"/>
          <w:sz w:val="21"/>
          <w:szCs w:val="21"/>
        </w:rPr>
        <w:t xml:space="preserve">hours. Bump-Out: </w:t>
      </w:r>
      <w:r>
        <w:rPr>
          <w:rFonts w:cs="Arial" w:ascii="Arial" w:hAnsi="Arial"/>
          <w:sz w:val="21"/>
          <w:szCs w:val="21"/>
        </w:rPr>
        <w:t xml:space="preserve">4 </w:t>
      </w:r>
      <w:r>
        <w:rPr>
          <w:rFonts w:cs="Arial" w:ascii="Arial" w:hAnsi="Arial"/>
          <w:sz w:val="21"/>
          <w:szCs w:val="21"/>
        </w:rPr>
        <w:t xml:space="preserve">hours. Note: These times are based on us parking close to the venue, having good access and that the space is ready for use. Contact us if there’s a long carry, stairs or other impediments.  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Cast</w:t>
      </w:r>
      <w:r>
        <w:rPr>
          <w:rFonts w:cs="Arial" w:ascii="Arial" w:hAnsi="Arial"/>
          <w:sz w:val="21"/>
          <w:szCs w:val="21"/>
        </w:rPr>
        <w:t>: 3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Crew:</w:t>
      </w:r>
      <w:r>
        <w:rPr>
          <w:rFonts w:cs="Arial" w:ascii="Arial" w:hAnsi="Arial"/>
          <w:sz w:val="21"/>
          <w:szCs w:val="21"/>
        </w:rPr>
        <w:t xml:space="preserve"> Self-contained. No bump-in or technical assistance required. </w:t>
      </w:r>
      <w:r/>
    </w:p>
    <w:p>
      <w:pPr>
        <w:pStyle w:val="Normal"/>
      </w:pPr>
      <w:r>
        <w:rPr>
          <w:rFonts w:cs="Arial" w:ascii="Arial" w:hAnsi="Arial"/>
          <w:b/>
          <w:sz w:val="21"/>
          <w:szCs w:val="21"/>
        </w:rPr>
        <w:t>FOH: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In some situations we prefer the </w:t>
      </w:r>
      <w:r>
        <w:rPr>
          <w:rFonts w:cs="Arial" w:ascii="Arial" w:hAnsi="Arial"/>
          <w:sz w:val="21"/>
          <w:szCs w:val="21"/>
        </w:rPr>
        <w:t xml:space="preserve">venue to provide one person for front of house. This may </w:t>
      </w:r>
      <w:r>
        <w:rPr>
          <w:rFonts w:cs="Arial" w:ascii="Arial" w:hAnsi="Arial"/>
          <w:sz w:val="21"/>
          <w:szCs w:val="21"/>
        </w:rPr>
        <w:t xml:space="preserve">not though </w:t>
      </w:r>
      <w:r>
        <w:rPr>
          <w:rFonts w:cs="Arial" w:ascii="Arial" w:hAnsi="Arial"/>
          <w:sz w:val="21"/>
          <w:szCs w:val="21"/>
        </w:rPr>
        <w:t>be necessary. To be discussed.</w:t>
      </w:r>
      <w:r/>
    </w:p>
    <w:p>
      <w:pPr>
        <w:pStyle w:val="Normal"/>
      </w:pPr>
      <w:r>
        <w:rPr>
          <w:rFonts w:cs="Arial" w:ascii="Arial" w:hAnsi="Arial"/>
          <w:b/>
          <w:sz w:val="21"/>
          <w:szCs w:val="21"/>
        </w:rPr>
        <w:t>Technical:</w:t>
      </w:r>
      <w:r>
        <w:rPr>
          <w:rFonts w:cs="Arial" w:ascii="Arial" w:hAnsi="Arial"/>
          <w:sz w:val="21"/>
          <w:szCs w:val="21"/>
        </w:rPr>
        <w:t xml:space="preserve"> We require standard 240v power.  We are </w:t>
      </w:r>
      <w:r>
        <w:rPr>
          <w:rFonts w:cs="Arial" w:ascii="Arial" w:hAnsi="Arial"/>
          <w:sz w:val="21"/>
          <w:szCs w:val="21"/>
        </w:rPr>
        <w:t>otherwise s</w:t>
      </w:r>
      <w:r>
        <w:rPr>
          <w:rFonts w:cs="Arial" w:ascii="Arial" w:hAnsi="Arial"/>
          <w:sz w:val="21"/>
          <w:szCs w:val="21"/>
        </w:rPr>
        <w:t>elf-contained.</w:t>
      </w:r>
      <w:r/>
    </w:p>
    <w:p>
      <w:pPr>
        <w:pStyle w:val="Normal"/>
      </w:pPr>
      <w:r>
        <w:rPr>
          <w:rFonts w:cs="Arial" w:ascii="Arial" w:hAnsi="Arial"/>
          <w:b/>
          <w:bCs/>
          <w:sz w:val="21"/>
          <w:szCs w:val="21"/>
        </w:rPr>
        <w:t>Sound: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We use a</w:t>
      </w:r>
      <w:r>
        <w:rPr>
          <w:rFonts w:cs="Arial" w:ascii="Arial" w:hAnsi="Arial"/>
          <w:sz w:val="21"/>
          <w:szCs w:val="21"/>
        </w:rPr>
        <w:t xml:space="preserve"> soundscape </w:t>
      </w:r>
      <w:r>
        <w:rPr>
          <w:rFonts w:cs="Arial" w:ascii="Arial" w:hAnsi="Arial"/>
          <w:sz w:val="21"/>
          <w:szCs w:val="21"/>
        </w:rPr>
        <w:t>throughout the performance</w:t>
      </w:r>
      <w:r>
        <w:rPr>
          <w:rFonts w:cs="Arial" w:ascii="Arial" w:hAnsi="Arial"/>
          <w:sz w:val="21"/>
          <w:szCs w:val="21"/>
        </w:rPr>
        <w:t xml:space="preserve">. The volume isn’t especially loud. The performance can handle some sound spill from other events. </w:t>
      </w:r>
      <w:r/>
    </w:p>
    <w:p>
      <w:pPr>
        <w:pStyle w:val="Normal"/>
      </w:pPr>
      <w:r>
        <w:rPr>
          <w:rFonts w:cs="Arial" w:ascii="Arial" w:hAnsi="Arial"/>
          <w:b/>
          <w:bCs/>
          <w:sz w:val="21"/>
          <w:szCs w:val="21"/>
        </w:rPr>
        <w:t>FXs:</w:t>
      </w:r>
      <w:r>
        <w:rPr>
          <w:rFonts w:cs="Arial" w:ascii="Arial" w:hAnsi="Arial"/>
          <w:sz w:val="21"/>
          <w:szCs w:val="21"/>
        </w:rPr>
        <w:t xml:space="preserve"> The performance uses a strobe, although not for a long period nor is it bright. It also uses a blast from a smoke machine. </w:t>
      </w:r>
      <w:r/>
    </w:p>
    <w:p>
      <w:pPr>
        <w:pStyle w:val="Normal"/>
        <w:spacing w:before="0" w:after="200"/>
      </w:pPr>
      <w:r>
        <w:rPr>
          <w:rFonts w:cs="Arial" w:ascii="Arial" w:hAnsi="Arial"/>
          <w:b/>
          <w:bCs/>
          <w:sz w:val="21"/>
          <w:szCs w:val="21"/>
          <w:u w:val="single"/>
        </w:rPr>
        <w:t>Contact:</w:t>
      </w:r>
      <w:r>
        <w:rPr>
          <w:rFonts w:cs="Arial" w:ascii="Arial" w:hAnsi="Arial"/>
          <w:b/>
          <w:bCs/>
          <w:sz w:val="21"/>
          <w:szCs w:val="21"/>
        </w:rPr>
        <w:t xml:space="preserve">  </w:t>
        <w:tab/>
        <w:t xml:space="preserve">Eliza-Jane Gilchrist </w:t>
        <w:tab/>
        <w:tab/>
        <w:t xml:space="preserve">0437 481 230                  </w:t>
        <w:tab/>
        <w:tab/>
        <w:tab/>
      </w:r>
      <w:hyperlink r:id="rId2">
        <w:r>
          <w:rPr>
            <w:rStyle w:val="InternetLink"/>
            <w:rFonts w:cs="Arial" w:ascii="Arial" w:hAnsi="Arial"/>
            <w:b/>
            <w:bCs/>
            <w:color w:val="00000A"/>
            <w:sz w:val="21"/>
            <w:szCs w:val="21"/>
            <w:u w:val="none"/>
            <w:lang w:eastAsia="en-GB"/>
          </w:rPr>
          <w:t>suchastheyare@gmail.com</w:t>
        </w:r>
      </w:hyperlink>
      <w:r>
        <w:rPr>
          <w:rFonts w:cs="Arial" w:ascii="Arial" w:hAnsi="Arial"/>
          <w:b/>
          <w:bCs/>
          <w:sz w:val="21"/>
          <w:szCs w:val="21"/>
          <w:lang w:eastAsia="en-GB"/>
        </w:rPr>
        <w:t xml:space="preserve"> </w:t>
        <w:tab/>
        <w:tab/>
        <w:t>www.suchastheyare.com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b36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610bd2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ody" w:customStyle="1">
    <w:name w:val="Body"/>
    <w:rsid w:val="00625a6e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 Unicode MS" w:cs="Arial Unicode MS"/>
      <w:color w:val="000000"/>
      <w:sz w:val="22"/>
      <w:szCs w:val="22"/>
      <w:u w:val="none" w:color="000000"/>
      <w:lang w:val="en-US" w:eastAsia="en-GB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chastheyar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Application>LibreOffice/4.3.5.2$MacOSX_x86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2013-03-04T04:55:00Z</dcterms:created>
  <dc:creator>Gilchrist</dc:creator>
  <dc:language>en-AU</dc:language>
  <dcterms:modified xsi:type="dcterms:W3CDTF">2015-10-10T13:41:22Z</dcterms:modified>
  <cp:revision>34</cp:revision>
</cp:coreProperties>
</file>